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20" w:rsidRPr="00BE5B20" w:rsidRDefault="00BE5B20" w:rsidP="00BE5B20">
      <w:pPr>
        <w:shd w:val="clear" w:color="auto" w:fill="FFFFFF"/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</w:pPr>
      <w:r w:rsidRPr="00BE5B2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Неформальная занятость и легализация трудовых отношений 2023</w:t>
      </w:r>
    </w:p>
    <w:p w:rsidR="00BE5B20" w:rsidRPr="00BE5B20" w:rsidRDefault="00BE5B20" w:rsidP="00BE5B20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proofErr w:type="gramStart"/>
      <w:r w:rsidRPr="00BE5B20">
        <w:rPr>
          <w:color w:val="333333"/>
          <w:sz w:val="28"/>
          <w:szCs w:val="28"/>
        </w:rPr>
        <w:t>В настоящее время сложилась ситуация, при которой определенное число граждан, фактически осуществляющих те или иные виды деятельности, не состоит ни в трудовых, ни в гражданско-правовых отношениях с работодателем, а также не имеет статуса предпринимателя.</w:t>
      </w:r>
      <w:proofErr w:type="gramEnd"/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Не секрет, что некоторые работодатели в целях экономии и ухода от налоговых и других обязательных платежей, принимая работника, отказывают ему в оформлении трудовых отношений, то есть предлагают ему работать нелегально. Да и многие работники предпочитают работать без официального оформления. Таким трудовым отношениям, основанным на устной договоренности, дано определение − неформальная занятость.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Почему граждане переходят в неформальную занятость? Здесь существует несколько основных причин: низкая правовая культура населения, невозможность устроиться по договорной форме (большая конкуренция, маленькая заработная плата, нежелание работодателя выплачивать налоги), гибкий график работы, дополнительный доход, нежелание работать под надзором начальства или в коллективе, устройство на работу без высокого уровня образования, квалификации.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Молодежь склонна к неформальной занятости, потому что здесь сказываются отсутствие образования, невозможность устроится без опыта работы, также сложность совмещать учебу и иную деятельность.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Таким образом, создается неформальный сектор рынка труда, на котором работники практически лишены возможности социальной и правовой защиты.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Перечень негативных последствий при уклонении работодателя от оформления трудового договора достаточно велик, это: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- неоплаченные больничные и отпуска (ежегодный отпуск, учебный отпуск студентам, денежная компенсация за неиспользованные дни отпуска);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- отсутствие доплаты за работу в ночное время, за сверхурочную работу, работу в праздничные дни;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- отсутствие гарантии сохранения рабочего места в период временной нетрудоспособности, декретного отпуска, отпуска по уходу за ребенком;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- отказ в получении банковского кредита или визы и др.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Получая «серую» зарплату работник лишается возможности получить социальный или имущественный налоговый вычет на покупку жилья или социальный налоговый вычет за обучение и лечение, воспользоваться жилищной субсидией, рассчитывать на достойное обеспечение в старости в виде достойной пенсии.</w:t>
      </w:r>
    </w:p>
    <w:p w:rsidR="00BE5B20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BE5B20">
        <w:rPr>
          <w:color w:val="333333"/>
          <w:sz w:val="28"/>
          <w:szCs w:val="28"/>
        </w:rPr>
        <w:t>Уклонение работодателей от уплаты налогов и страховых взносов на доходы нанимаемых рабочих лиц, вполне можно рассматривать как хищение государственных денежных средств, которые должны пополнить социальные фонды, выступающие в качестве резерва и привести к стабильности социальной сфере в целом.</w:t>
      </w:r>
    </w:p>
    <w:p w:rsidR="00A50936" w:rsidRPr="00BE5B20" w:rsidRDefault="00BE5B20" w:rsidP="004918E2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E5B20">
        <w:rPr>
          <w:color w:val="333333"/>
          <w:sz w:val="28"/>
          <w:szCs w:val="28"/>
        </w:rPr>
        <w:t>Именно легализация трудовых отношений является решительной мерой борьбы с «теневой» занятостью. </w:t>
      </w:r>
    </w:p>
    <w:sectPr w:rsidR="00A50936" w:rsidRPr="00BE5B20" w:rsidSect="004918E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B20"/>
    <w:rsid w:val="004918E2"/>
    <w:rsid w:val="00A50936"/>
    <w:rsid w:val="00BE5B20"/>
    <w:rsid w:val="00DE2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4B0"/>
  </w:style>
  <w:style w:type="paragraph" w:styleId="1">
    <w:name w:val="heading 1"/>
    <w:basedOn w:val="a"/>
    <w:link w:val="10"/>
    <w:uiPriority w:val="9"/>
    <w:qFormat/>
    <w:rsid w:val="00BE5B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E5B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BE5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B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2023-12-01T06:43:00Z</cp:lastPrinted>
  <dcterms:created xsi:type="dcterms:W3CDTF">2023-12-01T06:41:00Z</dcterms:created>
  <dcterms:modified xsi:type="dcterms:W3CDTF">2023-12-01T06:49:00Z</dcterms:modified>
</cp:coreProperties>
</file>